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E2" w:rsidRDefault="00037790">
      <w:pPr>
        <w:widowControl w:val="0"/>
        <w:tabs>
          <w:tab w:val="left" w:pos="54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Прокуратура Ульяновской области разъясняет</w:t>
      </w:r>
      <w:r>
        <w:rPr>
          <w:rFonts w:ascii="Times New Roman" w:hAnsi="Times New Roman"/>
          <w:b/>
          <w:sz w:val="28"/>
        </w:rPr>
        <w:t>: с 1 сентября 2025 года следователь и дознаватель могут приостановить операции с деньгами на срок до 10 суток.</w:t>
      </w:r>
    </w:p>
    <w:p w:rsidR="007430E2" w:rsidRDefault="0003779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31.07.2025 № 278-ФЗ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внесении изменений в Уголовно-процессуальный кодекс </w:t>
      </w:r>
      <w:r>
        <w:rPr>
          <w:rFonts w:ascii="Times New Roman" w:hAnsi="Times New Roman"/>
          <w:sz w:val="28"/>
        </w:rPr>
        <w:t>Российской Федерации» установлено, что с</w:t>
      </w:r>
      <w:r>
        <w:rPr>
          <w:rFonts w:ascii="Times New Roman" w:hAnsi="Times New Roman"/>
          <w:sz w:val="28"/>
        </w:rPr>
        <w:t>ледователь (с согласия руководителя следственного органа) или дознаватель (с согласия прокурора) вправе приостановить операции с деньгами</w:t>
      </w:r>
      <w:r>
        <w:t xml:space="preserve"> </w:t>
      </w:r>
      <w:r>
        <w:rPr>
          <w:rFonts w:ascii="Times New Roman" w:hAnsi="Times New Roman"/>
          <w:sz w:val="28"/>
        </w:rPr>
        <w:t>(в т.ч. электронными и теми, которые внесли как аванс за услуги связи).</w:t>
      </w:r>
    </w:p>
    <w:p w:rsidR="007430E2" w:rsidRDefault="000377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</w:t>
      </w:r>
      <w:r>
        <w:rPr>
          <w:rFonts w:ascii="Times New Roman" w:hAnsi="Times New Roman"/>
          <w:sz w:val="28"/>
        </w:rPr>
        <w:t>чения касаются только тех сумм, в отношении которых есть подозрение об их получении в результате совершения преступления.</w:t>
      </w:r>
    </w:p>
    <w:p w:rsidR="007430E2" w:rsidRDefault="000377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позднее 48 часов до истечения срока приостановления операций следователь (дознаватель) ходатайствует перед судом о наложении ареста</w:t>
      </w:r>
      <w:r>
        <w:rPr>
          <w:rFonts w:ascii="Times New Roman" w:hAnsi="Times New Roman"/>
          <w:sz w:val="28"/>
        </w:rPr>
        <w:t xml:space="preserve"> на денежные средства.</w:t>
      </w:r>
    </w:p>
    <w:p w:rsidR="007430E2" w:rsidRDefault="0003779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Банки и операторы связи обязаны отвечать на запросы следователя (дознавателя) и руководителя следственного органа (начальника органа дознания) не позднее 3 рабочих дней с момента их поступления или в срок, который указан в таких запр</w:t>
      </w:r>
      <w:r>
        <w:rPr>
          <w:rFonts w:ascii="Times New Roman" w:hAnsi="Times New Roman"/>
          <w:sz w:val="28"/>
        </w:rPr>
        <w:t>осах.</w:t>
      </w:r>
    </w:p>
    <w:p w:rsidR="007430E2" w:rsidRDefault="007430E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430E2" w:rsidRDefault="007430E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430E2" w:rsidRDefault="00037790">
      <w:pPr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отдела управления</w:t>
      </w:r>
      <w:r>
        <w:br/>
      </w:r>
      <w:r>
        <w:rPr>
          <w:rFonts w:ascii="Times New Roman" w:hAnsi="Times New Roman"/>
          <w:sz w:val="28"/>
        </w:rPr>
        <w:t>по надзору за уголовно-процессуальной</w:t>
      </w:r>
      <w:r>
        <w:br/>
      </w:r>
      <w:r>
        <w:rPr>
          <w:rFonts w:ascii="Times New Roman" w:hAnsi="Times New Roman"/>
          <w:sz w:val="28"/>
        </w:rPr>
        <w:t>и оперативно-розыскной деятельностью</w:t>
      </w:r>
      <w:r>
        <w:br/>
      </w:r>
      <w:r>
        <w:rPr>
          <w:rFonts w:ascii="Times New Roman" w:hAnsi="Times New Roman"/>
          <w:sz w:val="28"/>
        </w:rPr>
        <w:t>прокуратуры Ульяновской области                                                      Д.В. Корнеев</w:t>
      </w:r>
    </w:p>
    <w:sectPr w:rsidR="007430E2" w:rsidSect="007430E2">
      <w:headerReference w:type="default" r:id="rId6"/>
      <w:pgSz w:w="11906" w:h="16838"/>
      <w:pgMar w:top="1134" w:right="567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790" w:rsidRDefault="00037790" w:rsidP="007430E2">
      <w:pPr>
        <w:spacing w:after="0" w:line="240" w:lineRule="auto"/>
      </w:pPr>
      <w:r>
        <w:separator/>
      </w:r>
    </w:p>
  </w:endnote>
  <w:endnote w:type="continuationSeparator" w:id="0">
    <w:p w:rsidR="00037790" w:rsidRDefault="00037790" w:rsidP="0074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790" w:rsidRDefault="00037790" w:rsidP="007430E2">
      <w:pPr>
        <w:spacing w:after="0" w:line="240" w:lineRule="auto"/>
      </w:pPr>
      <w:r>
        <w:separator/>
      </w:r>
    </w:p>
  </w:footnote>
  <w:footnote w:type="continuationSeparator" w:id="0">
    <w:p w:rsidR="00037790" w:rsidRDefault="00037790" w:rsidP="00743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0E2" w:rsidRDefault="007430E2">
    <w:pPr>
      <w:pStyle w:val="HeaderandFoot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30E2"/>
    <w:rsid w:val="00037790"/>
    <w:rsid w:val="0039073F"/>
    <w:rsid w:val="00743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430E2"/>
  </w:style>
  <w:style w:type="paragraph" w:styleId="10">
    <w:name w:val="heading 1"/>
    <w:next w:val="a"/>
    <w:link w:val="11"/>
    <w:uiPriority w:val="9"/>
    <w:qFormat/>
    <w:rsid w:val="007430E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430E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430E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430E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430E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430E2"/>
  </w:style>
  <w:style w:type="paragraph" w:styleId="21">
    <w:name w:val="toc 2"/>
    <w:next w:val="a"/>
    <w:link w:val="22"/>
    <w:uiPriority w:val="39"/>
    <w:rsid w:val="007430E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430E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430E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430E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430E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430E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430E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430E2"/>
    <w:rPr>
      <w:rFonts w:ascii="XO Thames" w:hAnsi="XO Thames"/>
      <w:sz w:val="28"/>
    </w:rPr>
  </w:style>
  <w:style w:type="paragraph" w:customStyle="1" w:styleId="Endnote">
    <w:name w:val="Endnote"/>
    <w:link w:val="Endnote0"/>
    <w:rsid w:val="007430E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7430E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430E2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743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7430E2"/>
  </w:style>
  <w:style w:type="paragraph" w:styleId="a5">
    <w:name w:val="header"/>
    <w:basedOn w:val="a"/>
    <w:link w:val="a6"/>
    <w:rsid w:val="00743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7430E2"/>
  </w:style>
  <w:style w:type="paragraph" w:styleId="a7">
    <w:name w:val="Balloon Text"/>
    <w:basedOn w:val="a"/>
    <w:link w:val="a8"/>
    <w:rsid w:val="007430E2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sid w:val="007430E2"/>
    <w:rPr>
      <w:rFonts w:ascii="Segoe UI" w:hAnsi="Segoe UI"/>
      <w:sz w:val="18"/>
    </w:rPr>
  </w:style>
  <w:style w:type="paragraph" w:customStyle="1" w:styleId="UnresolvedMention">
    <w:name w:val="Unresolved Mention"/>
    <w:basedOn w:val="12"/>
    <w:link w:val="UnresolvedMention0"/>
    <w:rsid w:val="007430E2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7430E2"/>
    <w:rPr>
      <w:color w:val="605E5C"/>
      <w:shd w:val="clear" w:color="auto" w:fill="E1DFDD"/>
    </w:rPr>
  </w:style>
  <w:style w:type="paragraph" w:customStyle="1" w:styleId="13">
    <w:name w:val="Просмотренная гиперссылка1"/>
    <w:basedOn w:val="12"/>
    <w:link w:val="a9"/>
    <w:rsid w:val="007430E2"/>
    <w:rPr>
      <w:color w:val="954F72" w:themeColor="followedHyperlink"/>
      <w:u w:val="single"/>
    </w:rPr>
  </w:style>
  <w:style w:type="character" w:styleId="a9">
    <w:name w:val="FollowedHyperlink"/>
    <w:basedOn w:val="a0"/>
    <w:link w:val="13"/>
    <w:rsid w:val="007430E2"/>
    <w:rPr>
      <w:color w:val="954F72" w:themeColor="followedHyperlink"/>
      <w:u w:val="single"/>
    </w:rPr>
  </w:style>
  <w:style w:type="paragraph" w:styleId="31">
    <w:name w:val="toc 3"/>
    <w:next w:val="a"/>
    <w:link w:val="32"/>
    <w:uiPriority w:val="39"/>
    <w:rsid w:val="007430E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430E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430E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430E2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a"/>
    <w:rsid w:val="007430E2"/>
    <w:rPr>
      <w:color w:val="0563C1" w:themeColor="hyperlink"/>
      <w:u w:val="single"/>
    </w:rPr>
  </w:style>
  <w:style w:type="character" w:styleId="aa">
    <w:name w:val="Hyperlink"/>
    <w:basedOn w:val="a0"/>
    <w:link w:val="14"/>
    <w:rsid w:val="007430E2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7430E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7430E2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7430E2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7430E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430E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430E2"/>
    <w:rPr>
      <w:rFonts w:ascii="XO Thames" w:hAnsi="XO Thames"/>
      <w:sz w:val="28"/>
    </w:rPr>
  </w:style>
  <w:style w:type="paragraph" w:customStyle="1" w:styleId="12">
    <w:name w:val="Основной шрифт абзаца1"/>
    <w:link w:val="9"/>
    <w:rsid w:val="007430E2"/>
  </w:style>
  <w:style w:type="paragraph" w:styleId="9">
    <w:name w:val="toc 9"/>
    <w:next w:val="a"/>
    <w:link w:val="90"/>
    <w:uiPriority w:val="39"/>
    <w:rsid w:val="007430E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430E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430E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430E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430E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430E2"/>
    <w:rPr>
      <w:rFonts w:ascii="XO Thames" w:hAnsi="XO Thames"/>
      <w:sz w:val="2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link w:val="CarChar1CarCharCarCharCarCharCarCharCarCharCarCharCarCharCarCharCarCharCarChar0"/>
    <w:rsid w:val="007430E2"/>
    <w:pPr>
      <w:spacing w:line="240" w:lineRule="exact"/>
    </w:pPr>
    <w:rPr>
      <w:rFonts w:ascii="Arial" w:hAnsi="Arial"/>
      <w:sz w:val="20"/>
    </w:rPr>
  </w:style>
  <w:style w:type="character" w:customStyle="1" w:styleId="CarChar1CarCharCarCharCarCharCarCharCarCharCarCharCarCharCarCharCarCharCarChar0">
    <w:name w:val="Car Char1 Car Char Car Char Car Char Car Char Car Char Car Char Car Char Car Char Car Char Car Char"/>
    <w:basedOn w:val="1"/>
    <w:link w:val="CarChar1CarCharCarCharCarCharCarCharCarCharCarCharCarCharCarCharCarCharCarChar"/>
    <w:rsid w:val="007430E2"/>
    <w:rPr>
      <w:rFonts w:ascii="Arial" w:hAnsi="Arial"/>
      <w:sz w:val="20"/>
    </w:rPr>
  </w:style>
  <w:style w:type="paragraph" w:styleId="ab">
    <w:name w:val="Subtitle"/>
    <w:next w:val="a"/>
    <w:link w:val="ac"/>
    <w:uiPriority w:val="11"/>
    <w:qFormat/>
    <w:rsid w:val="007430E2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7430E2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7430E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7430E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430E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430E2"/>
    <w:rPr>
      <w:rFonts w:ascii="XO Thames" w:hAnsi="XO Thames"/>
      <w:b/>
      <w:sz w:val="28"/>
    </w:rPr>
  </w:style>
  <w:style w:type="table" w:styleId="af">
    <w:name w:val="Table Grid"/>
    <w:basedOn w:val="a1"/>
    <w:rsid w:val="007430E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2025-12-18T04:17:00Z</dcterms:created>
  <dcterms:modified xsi:type="dcterms:W3CDTF">2025-12-18T04:17:00Z</dcterms:modified>
</cp:coreProperties>
</file>