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B" w:rsidRPr="003D63CB" w:rsidRDefault="003D63CB" w:rsidP="003D63CB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Ульяновская межрайонная природоохранная прокуратура разъясняет: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b/>
          <w:bCs/>
          <w:color w:val="2C2D2E"/>
          <w:sz w:val="28"/>
          <w:szCs w:val="28"/>
        </w:rPr>
        <w:t>Изменена административная ответственность за несоблюдение обязательных требований в сфере обороты древесины.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color w:val="2C2D2E"/>
          <w:sz w:val="28"/>
          <w:szCs w:val="28"/>
        </w:rPr>
        <w:t>Федеральным законом от 08.07.2024 № 165-ФЗ внесены изменения в Кодекс Российской Федерации об административных правонарушениях, в частности уточнена административная ответственность за транспортировку древесины без оформленного в установленном лесным законодательством порядке электронного сопроводительного документа. Предусмотрена ответственность за указанное правонарушение для лиц, осуществляющих предпринимательскую деятельность без образования юридического лица. Для должностных и юридических лиц снижены размеры штрафов. Также исключена возможность конфискации древесины или транспортных средств, являющихся орудием совершения правонарушения.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color w:val="2C2D2E"/>
          <w:sz w:val="28"/>
          <w:szCs w:val="28"/>
        </w:rPr>
        <w:t>При этом вводится повышенная административная ответственность за повторное совершение указанного административного правонарушения. Предусмотрены повышенные размеры штрафов и возможность конфискации древесины или транспортных средств.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color w:val="2C2D2E"/>
          <w:sz w:val="28"/>
          <w:szCs w:val="28"/>
        </w:rPr>
        <w:t xml:space="preserve">Также вводится административная ответственность </w:t>
      </w:r>
      <w:proofErr w:type="gramStart"/>
      <w:r w:rsidRPr="003D63CB">
        <w:rPr>
          <w:rFonts w:ascii="PT Astra Serif" w:hAnsi="PT Astra Serif"/>
          <w:color w:val="2C2D2E"/>
          <w:sz w:val="28"/>
          <w:szCs w:val="28"/>
        </w:rPr>
        <w:t>за</w:t>
      </w:r>
      <w:proofErr w:type="gramEnd"/>
      <w:r w:rsidRPr="003D63CB">
        <w:rPr>
          <w:rFonts w:ascii="PT Astra Serif" w:hAnsi="PT Astra Serif"/>
          <w:color w:val="2C2D2E"/>
          <w:sz w:val="28"/>
          <w:szCs w:val="28"/>
        </w:rPr>
        <w:t>: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color w:val="2C2D2E"/>
          <w:sz w:val="28"/>
          <w:szCs w:val="28"/>
        </w:rPr>
        <w:t>- нарушение запрета на пребывание в лесах с машинами (в том числе самоходными машинами, другими видами техники) или оборудованием, предназначенными для рубки лесных насаждений, а также для транспортировки древесины из леса;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color w:val="2C2D2E"/>
          <w:sz w:val="28"/>
          <w:szCs w:val="28"/>
        </w:rPr>
        <w:t>- нарушение установленного лесным законодательством требования реализации древесины на организованных торгах.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3D63CB">
        <w:rPr>
          <w:rFonts w:ascii="PT Astra Serif" w:hAnsi="PT Astra Serif"/>
          <w:color w:val="2C2D2E"/>
          <w:sz w:val="28"/>
          <w:szCs w:val="28"/>
        </w:rPr>
        <w:t>Определены органы, уполномоченные рассматривать дела об указанных правонарушениях. В частности, ФАС России и его территориальные органы будут рассматривать дела, касающиеся нарушения установленного лесным законодательством требования реализации древесины на организованных торгах.</w:t>
      </w:r>
    </w:p>
    <w:p w:rsidR="003D63CB" w:rsidRPr="003D63CB" w:rsidRDefault="003D63CB" w:rsidP="003D63CB">
      <w:pPr>
        <w:pStyle w:val="a3"/>
        <w:shd w:val="clear" w:color="auto" w:fill="FFFFFF"/>
        <w:ind w:firstLine="540"/>
        <w:jc w:val="both"/>
        <w:rPr>
          <w:rFonts w:ascii="PT Astra Serif" w:hAnsi="PT Astra Serif" w:cs="Arial"/>
          <w:color w:val="2C2D2E"/>
          <w:sz w:val="23"/>
          <w:szCs w:val="23"/>
        </w:rPr>
      </w:pPr>
      <w:proofErr w:type="spellStart"/>
      <w:r w:rsidRPr="003D63CB">
        <w:rPr>
          <w:rFonts w:ascii="PT Astra Serif" w:hAnsi="PT Astra Serif"/>
          <w:color w:val="2C2D2E"/>
          <w:sz w:val="28"/>
          <w:szCs w:val="28"/>
        </w:rPr>
        <w:t>КоАП</w:t>
      </w:r>
      <w:proofErr w:type="spellEnd"/>
      <w:r w:rsidRPr="003D63CB">
        <w:rPr>
          <w:rFonts w:ascii="PT Astra Serif" w:hAnsi="PT Astra Serif"/>
          <w:color w:val="2C2D2E"/>
          <w:sz w:val="28"/>
          <w:szCs w:val="28"/>
        </w:rPr>
        <w:t xml:space="preserve"> РФ дополнен статьей 23.24.2 "Федеральный орган исполнительной власти, осуществляющий федеральный государственный надзор в сфере транспортировки, хранения древесины, производства продукции переработки древесины и учета сделок с ними".</w:t>
      </w:r>
    </w:p>
    <w:p w:rsidR="00465A6E" w:rsidRPr="003D63CB" w:rsidRDefault="00465A6E" w:rsidP="003D63CB">
      <w:pPr>
        <w:jc w:val="both"/>
        <w:rPr>
          <w:rFonts w:ascii="PT Astra Serif" w:hAnsi="PT Astra Serif"/>
        </w:rPr>
      </w:pPr>
    </w:p>
    <w:sectPr w:rsidR="00465A6E" w:rsidRPr="003D63CB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CB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3D63CB"/>
    <w:rsid w:val="00422FDE"/>
    <w:rsid w:val="004345B6"/>
    <w:rsid w:val="00465A6E"/>
    <w:rsid w:val="00493226"/>
    <w:rsid w:val="005A3FBD"/>
    <w:rsid w:val="00654F30"/>
    <w:rsid w:val="006D406B"/>
    <w:rsid w:val="00764D3A"/>
    <w:rsid w:val="007A6373"/>
    <w:rsid w:val="007B43B4"/>
    <w:rsid w:val="008C7C49"/>
    <w:rsid w:val="00906BA3"/>
    <w:rsid w:val="009C6667"/>
    <w:rsid w:val="00A35374"/>
    <w:rsid w:val="00A52B07"/>
    <w:rsid w:val="00AC3AF6"/>
    <w:rsid w:val="00AF28A6"/>
    <w:rsid w:val="00B84120"/>
    <w:rsid w:val="00BD7309"/>
    <w:rsid w:val="00C1557D"/>
    <w:rsid w:val="00CE2ECC"/>
    <w:rsid w:val="00D23DD7"/>
    <w:rsid w:val="00D63295"/>
    <w:rsid w:val="00DB1963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2024-08-06T04:02:00Z</dcterms:created>
  <dcterms:modified xsi:type="dcterms:W3CDTF">2024-08-06T04:02:00Z</dcterms:modified>
</cp:coreProperties>
</file>