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BD6700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2018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3660FD">
        <w:rPr>
          <w:rFonts w:ascii="Times New Roman" w:hAnsi="Times New Roman" w:cs="Times New Roman"/>
          <w:sz w:val="28"/>
          <w:szCs w:val="28"/>
        </w:rPr>
        <w:t>2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с.Каргино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660FD" w:rsidRPr="003660FD" w:rsidRDefault="003660FD" w:rsidP="003660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3660FD">
        <w:rPr>
          <w:rFonts w:ascii="Times New Roman" w:hAnsi="Times New Roman" w:cs="Times New Roman"/>
          <w:b/>
          <w:bCs/>
          <w:sz w:val="28"/>
        </w:rPr>
        <w:t xml:space="preserve">Об избрании заместителя председателя Совета депутатов </w:t>
      </w:r>
    </w:p>
    <w:p w:rsidR="003660FD" w:rsidRPr="00F22A4E" w:rsidRDefault="003660FD" w:rsidP="003660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3660FD"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 </w:t>
      </w:r>
      <w:r w:rsidRPr="00F22A4E">
        <w:rPr>
          <w:rFonts w:ascii="Times New Roman" w:hAnsi="Times New Roman" w:cs="Times New Roman"/>
          <w:b/>
          <w:bCs/>
          <w:sz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</w:rPr>
        <w:t>Каргинское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</w:p>
    <w:p w:rsidR="003660FD" w:rsidRPr="003660FD" w:rsidRDefault="003660FD" w:rsidP="003660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3660FD" w:rsidRPr="003660FD" w:rsidRDefault="003660FD" w:rsidP="003660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3660FD" w:rsidRPr="003660FD" w:rsidRDefault="003660FD" w:rsidP="00366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FD">
        <w:rPr>
          <w:rFonts w:ascii="Times New Roman" w:hAnsi="Times New Roman" w:cs="Times New Roman"/>
          <w:sz w:val="28"/>
          <w:szCs w:val="28"/>
        </w:rPr>
        <w:t xml:space="preserve">В  соответствии с частью 4 статьи 26 Устава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Каргинское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3660FD">
        <w:rPr>
          <w:rFonts w:ascii="Times New Roman" w:hAnsi="Times New Roman" w:cs="Times New Roman"/>
          <w:sz w:val="28"/>
          <w:szCs w:val="28"/>
        </w:rPr>
        <w:t xml:space="preserve"> Вешкаймского района Ульяновской области, Совет депутатов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Каргинское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FD">
        <w:rPr>
          <w:rFonts w:ascii="Times New Roman" w:hAnsi="Times New Roman" w:cs="Times New Roman"/>
          <w:sz w:val="28"/>
          <w:szCs w:val="28"/>
        </w:rPr>
        <w:t>решил:</w:t>
      </w:r>
    </w:p>
    <w:p w:rsidR="003660FD" w:rsidRPr="003660FD" w:rsidRDefault="003660FD" w:rsidP="00366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FD">
        <w:rPr>
          <w:rFonts w:ascii="Times New Roman" w:hAnsi="Times New Roman" w:cs="Times New Roman"/>
          <w:sz w:val="28"/>
          <w:szCs w:val="28"/>
        </w:rPr>
        <w:t xml:space="preserve">1.Избрать по предложению главы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Каргинское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FD">
        <w:rPr>
          <w:rFonts w:ascii="Times New Roman" w:hAnsi="Times New Roman" w:cs="Times New Roman"/>
          <w:sz w:val="28"/>
          <w:szCs w:val="28"/>
        </w:rPr>
        <w:t>из числа депутатов 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Каргинское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3660FD">
        <w:rPr>
          <w:rFonts w:ascii="Times New Roman" w:hAnsi="Times New Roman" w:cs="Times New Roman"/>
          <w:sz w:val="28"/>
          <w:szCs w:val="28"/>
        </w:rPr>
        <w:t xml:space="preserve"> заместителя председателя Совета депутатов муниципального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Каргинское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3660FD">
        <w:rPr>
          <w:rFonts w:ascii="Times New Roman" w:hAnsi="Times New Roman" w:cs="Times New Roman"/>
          <w:sz w:val="28"/>
          <w:szCs w:val="28"/>
        </w:rPr>
        <w:t xml:space="preserve"> Вешкаймского района Ульяновской области – </w:t>
      </w:r>
      <w:r>
        <w:rPr>
          <w:rFonts w:ascii="Times New Roman" w:hAnsi="Times New Roman" w:cs="Times New Roman"/>
          <w:sz w:val="28"/>
          <w:szCs w:val="28"/>
        </w:rPr>
        <w:t>Гордеева Юрия Владимировича</w:t>
      </w:r>
      <w:r w:rsidRPr="003660FD">
        <w:rPr>
          <w:rFonts w:ascii="Times New Roman" w:hAnsi="Times New Roman" w:cs="Times New Roman"/>
          <w:sz w:val="28"/>
          <w:szCs w:val="28"/>
        </w:rPr>
        <w:t xml:space="preserve"> – депутата по </w:t>
      </w:r>
      <w:r>
        <w:rPr>
          <w:rFonts w:ascii="Times New Roman" w:hAnsi="Times New Roman" w:cs="Times New Roman"/>
          <w:sz w:val="28"/>
          <w:szCs w:val="28"/>
        </w:rPr>
        <w:t>Каргинскому</w:t>
      </w:r>
      <w:r w:rsidRPr="0036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Pr="003660FD">
        <w:rPr>
          <w:rFonts w:ascii="Times New Roman" w:hAnsi="Times New Roman" w:cs="Times New Roman"/>
          <w:sz w:val="28"/>
          <w:szCs w:val="28"/>
        </w:rPr>
        <w:t>тимандатному  избирательному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0FD" w:rsidRPr="00900C92" w:rsidRDefault="003660FD" w:rsidP="003660FD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660FD">
        <w:rPr>
          <w:rFonts w:ascii="Times New Roman" w:hAnsi="Times New Roman" w:cs="Times New Roman"/>
          <w:sz w:val="28"/>
          <w:szCs w:val="28"/>
        </w:rPr>
        <w:t xml:space="preserve">2. Настоящее  решение вступает в силу со дня подписания и подлежит опубликованию. </w:t>
      </w: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«Каргинское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036"/>
    <w:rsid w:val="0004453F"/>
    <w:rsid w:val="0006616E"/>
    <w:rsid w:val="000C52BC"/>
    <w:rsid w:val="00124763"/>
    <w:rsid w:val="00124846"/>
    <w:rsid w:val="001B722F"/>
    <w:rsid w:val="001E7301"/>
    <w:rsid w:val="00261526"/>
    <w:rsid w:val="002A5F47"/>
    <w:rsid w:val="002B1FC1"/>
    <w:rsid w:val="00332A9F"/>
    <w:rsid w:val="003660FD"/>
    <w:rsid w:val="003C4093"/>
    <w:rsid w:val="00405135"/>
    <w:rsid w:val="004574BB"/>
    <w:rsid w:val="004A744B"/>
    <w:rsid w:val="004E6B54"/>
    <w:rsid w:val="005327B8"/>
    <w:rsid w:val="0054175B"/>
    <w:rsid w:val="0054275F"/>
    <w:rsid w:val="005A2189"/>
    <w:rsid w:val="006656D5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42239"/>
    <w:rsid w:val="00A53FA7"/>
    <w:rsid w:val="00A6245A"/>
    <w:rsid w:val="00BA4F8B"/>
    <w:rsid w:val="00BC26EA"/>
    <w:rsid w:val="00BD6700"/>
    <w:rsid w:val="00C40A3A"/>
    <w:rsid w:val="00C43CD0"/>
    <w:rsid w:val="00C702DD"/>
    <w:rsid w:val="00CA5253"/>
    <w:rsid w:val="00CD170D"/>
    <w:rsid w:val="00CE3036"/>
    <w:rsid w:val="00CF4F1E"/>
    <w:rsid w:val="00D051D9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3</cp:revision>
  <cp:lastPrinted>2018-07-20T04:34:00Z</cp:lastPrinted>
  <dcterms:created xsi:type="dcterms:W3CDTF">2018-09-21T08:14:00Z</dcterms:created>
  <dcterms:modified xsi:type="dcterms:W3CDTF">2018-10-03T12:55:00Z</dcterms:modified>
</cp:coreProperties>
</file>